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4C163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545A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ТРЕЋУ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3348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bookmarkStart w:id="0" w:name="_GoBack"/>
      <w:bookmarkEnd w:id="0"/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15.00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163B" w:rsidRPr="004C163B" w:rsidRDefault="004C163B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Предлог закона о странцима, који је поднела Влада (број 011-3791/17 од 2. децембра 2017. године), у начелу,</w:t>
      </w:r>
    </w:p>
    <w:p w:rsidR="004C163B" w:rsidRPr="004C163B" w:rsidRDefault="004C163B" w:rsidP="004C163B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Предлог закона о азилу и привременој заштити, који је поднела Влада (број 011-2445/17 од 12. септембра 2017. године), у начелу,</w:t>
      </w:r>
    </w:p>
    <w:p w:rsidR="004C163B" w:rsidRPr="004C163B" w:rsidRDefault="004C163B" w:rsidP="004C163B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граничној контроли,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који је поднела Влада (број 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34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3788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/17 од 2. 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децембра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2017. године), у начелу,</w:t>
      </w:r>
    </w:p>
    <w:p w:rsidR="004C163B" w:rsidRPr="004C163B" w:rsidRDefault="004C163B" w:rsidP="004C163B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евиденцијама и обради података у области унутрашњих послова,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који је поднела Влада (број 011-244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/17 од 12. септембра 2017. године), у начелу,</w:t>
      </w:r>
    </w:p>
    <w:p w:rsidR="004C163B" w:rsidRPr="004C163B" w:rsidRDefault="004C163B" w:rsidP="004C163B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националном ДНК регистру,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који је поднела Влада (број 011-244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/17 од 12. септембра 2017. године), у начелу,</w:t>
      </w:r>
    </w:p>
    <w:p w:rsidR="004C163B" w:rsidRPr="004C163B" w:rsidRDefault="004C163B" w:rsidP="004C163B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безбедности саобраћаја на путевима, 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који је поднела Влада (број 22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-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3278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/17 од 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41464B">
        <w:rPr>
          <w:rFonts w:ascii="Times New Roman" w:hAnsi="Times New Roman" w:cs="Times New Roman"/>
          <w:bCs/>
          <w:sz w:val="24"/>
          <w:szCs w:val="24"/>
          <w:lang w:val="sr-Cyrl-CS"/>
        </w:rPr>
        <w:t>новембра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2017. године), у начелу,</w:t>
      </w:r>
    </w:p>
    <w:p w:rsidR="004C163B" w:rsidRPr="004C163B" w:rsidRDefault="004C163B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 одржавање јавног слушања о радном тексту амандмана на Устав Републике Србије,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поднеле Наташа Вучковић и Гордана </w:t>
      </w:r>
      <w:proofErr w:type="spellStart"/>
      <w:r w:rsidR="00EF45F1">
        <w:rPr>
          <w:rFonts w:ascii="Times New Roman" w:hAnsi="Times New Roman" w:cs="Times New Roman"/>
          <w:sz w:val="24"/>
          <w:szCs w:val="24"/>
          <w:lang w:val="sr-Cyrl-RS"/>
        </w:rPr>
        <w:t>Чомић</w:t>
      </w:r>
      <w:proofErr w:type="spellEnd"/>
      <w:r w:rsidR="00EF45F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F6AB6" w:rsidRDefault="004C163B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чланова Одбора 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77074D">
        <w:rPr>
          <w:rFonts w:ascii="Times New Roman" w:hAnsi="Times New Roman" w:cs="Times New Roman"/>
          <w:sz w:val="24"/>
          <w:szCs w:val="24"/>
          <w:lang w:val="sr-Cyrl-RS"/>
        </w:rPr>
        <w:t>Конференцији „Коришћење ИПАРД фонда ЕУ“, који ће у сарадњи са Европским парламентом бити организован у Народној скупштини, 13. априла 2018. године.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5F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с.р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4F52"/>
  <w15:docId w15:val="{B883B98C-C2F4-439E-BA7E-9DA011E5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2882-F60A-4C4F-AEDD-7D7DA051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Aleksandar Djordjevic</cp:lastModifiedBy>
  <cp:revision>7</cp:revision>
  <cp:lastPrinted>2017-05-30T07:07:00Z</cp:lastPrinted>
  <dcterms:created xsi:type="dcterms:W3CDTF">2018-03-01T08:50:00Z</dcterms:created>
  <dcterms:modified xsi:type="dcterms:W3CDTF">2018-03-01T10:49:00Z</dcterms:modified>
</cp:coreProperties>
</file>